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A60084" w:rsidP="00CB7B77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02.06.2014 № 57</w:t>
      </w:r>
      <w:bookmarkStart w:id="0" w:name="_GoBack"/>
      <w:bookmarkEnd w:id="0"/>
    </w:p>
    <w:p w:rsidR="00111ADF" w:rsidRDefault="00111ADF" w:rsidP="00CB7B77">
      <w:pPr>
        <w:jc w:val="both"/>
        <w:rPr>
          <w:sz w:val="28"/>
          <w:szCs w:val="28"/>
        </w:rPr>
      </w:pPr>
    </w:p>
    <w:p w:rsidR="00111ADF" w:rsidRDefault="00111ADF" w:rsidP="00111ADF">
      <w:pPr>
        <w:spacing w:line="240" w:lineRule="exact"/>
        <w:jc w:val="both"/>
        <w:rPr>
          <w:sz w:val="28"/>
          <w:szCs w:val="28"/>
        </w:rPr>
      </w:pPr>
    </w:p>
    <w:p w:rsidR="00111ADF" w:rsidRDefault="00111ADF" w:rsidP="00111ADF">
      <w:pPr>
        <w:spacing w:line="240" w:lineRule="exact"/>
        <w:jc w:val="both"/>
        <w:rPr>
          <w:sz w:val="28"/>
          <w:szCs w:val="28"/>
        </w:rPr>
      </w:pPr>
    </w:p>
    <w:p w:rsidR="00D119F0" w:rsidRDefault="00D119F0" w:rsidP="00111ADF">
      <w:pPr>
        <w:spacing w:line="240" w:lineRule="exact"/>
        <w:jc w:val="both"/>
      </w:pPr>
      <w:r>
        <w:rPr>
          <w:sz w:val="28"/>
          <w:szCs w:val="28"/>
        </w:rPr>
        <w:t>О внесении изменений в постановление главы Эльбанского городского поселения от 26.12.2011 № 79 «Об утверждении муниципальной</w:t>
      </w:r>
      <w:r w:rsidRPr="00812366">
        <w:rPr>
          <w:sz w:val="28"/>
          <w:szCs w:val="28"/>
        </w:rPr>
        <w:t xml:space="preserve"> целевой Программы «Развитие муниципальной службы в </w:t>
      </w:r>
      <w:r>
        <w:rPr>
          <w:sz w:val="28"/>
          <w:szCs w:val="28"/>
        </w:rPr>
        <w:t>администрации Эльбанского городского поселения</w:t>
      </w:r>
      <w:r w:rsidRPr="00812366">
        <w:rPr>
          <w:sz w:val="28"/>
          <w:szCs w:val="28"/>
        </w:rPr>
        <w:t xml:space="preserve"> на 20</w:t>
      </w:r>
      <w:r>
        <w:rPr>
          <w:sz w:val="28"/>
          <w:szCs w:val="28"/>
        </w:rPr>
        <w:t>12</w:t>
      </w:r>
      <w:r w:rsidRPr="0081236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12366">
        <w:rPr>
          <w:sz w:val="28"/>
          <w:szCs w:val="28"/>
        </w:rPr>
        <w:t xml:space="preserve"> годы»</w:t>
      </w:r>
    </w:p>
    <w:p w:rsidR="00D119F0" w:rsidRDefault="00D119F0" w:rsidP="00D119F0"/>
    <w:p w:rsidR="00D119F0" w:rsidRDefault="00D119F0" w:rsidP="00D119F0"/>
    <w:p w:rsidR="00D119F0" w:rsidRPr="003C704F" w:rsidRDefault="00D119F0" w:rsidP="00D11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C704F">
        <w:rPr>
          <w:sz w:val="28"/>
          <w:szCs w:val="28"/>
        </w:rPr>
        <w:t>Федерального закона от 02.03</w:t>
      </w:r>
      <w:r>
        <w:rPr>
          <w:sz w:val="28"/>
          <w:szCs w:val="28"/>
        </w:rPr>
        <w:t>.2007</w:t>
      </w:r>
      <w:r w:rsidRPr="003C704F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в целях реализации Закона Хабаровского края от 25.07.2007 № 131 «</w:t>
      </w:r>
      <w:r w:rsidRPr="003C704F">
        <w:rPr>
          <w:sz w:val="28"/>
          <w:szCs w:val="28"/>
        </w:rPr>
        <w:t>О муниципальной службе в</w:t>
      </w:r>
      <w:r>
        <w:rPr>
          <w:sz w:val="28"/>
          <w:szCs w:val="28"/>
        </w:rPr>
        <w:t xml:space="preserve"> Хабаровском крае» для развития</w:t>
      </w:r>
      <w:r w:rsidRPr="003C704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в администрации Эльбанском городском поселении, на основании решения Совета депутатов Эльбанско</w:t>
      </w:r>
      <w:r w:rsidR="00E32F27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E32F2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32F27">
        <w:rPr>
          <w:sz w:val="28"/>
          <w:szCs w:val="28"/>
        </w:rPr>
        <w:t>я</w:t>
      </w:r>
      <w:r>
        <w:rPr>
          <w:sz w:val="28"/>
          <w:szCs w:val="28"/>
        </w:rPr>
        <w:t xml:space="preserve"> Амурского муниципального района Хабаровского края  </w:t>
      </w:r>
      <w:r w:rsidR="00E32F27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бюджете Эльбанско</w:t>
      </w:r>
      <w:r w:rsidR="00E32F27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E32F27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 w:rsidR="00E32F27">
        <w:rPr>
          <w:sz w:val="28"/>
          <w:szCs w:val="28"/>
        </w:rPr>
        <w:t>я</w:t>
      </w:r>
      <w:r>
        <w:rPr>
          <w:sz w:val="28"/>
          <w:szCs w:val="28"/>
        </w:rPr>
        <w:t xml:space="preserve"> на 2014 год</w:t>
      </w:r>
      <w:r w:rsidR="00E32F27">
        <w:rPr>
          <w:sz w:val="28"/>
          <w:szCs w:val="28"/>
        </w:rPr>
        <w:t xml:space="preserve"> и плановый период 2015 и 2016 годов (второе чтение)»</w:t>
      </w:r>
    </w:p>
    <w:p w:rsidR="00D119F0" w:rsidRPr="00FD6F0B" w:rsidRDefault="00D119F0" w:rsidP="00D119F0">
      <w:pPr>
        <w:jc w:val="both"/>
        <w:rPr>
          <w:sz w:val="28"/>
          <w:szCs w:val="28"/>
        </w:rPr>
      </w:pPr>
      <w:r w:rsidRPr="00FD6F0B">
        <w:rPr>
          <w:sz w:val="28"/>
          <w:szCs w:val="28"/>
        </w:rPr>
        <w:t>ПОСТАНОВЛЯЮ:</w:t>
      </w:r>
    </w:p>
    <w:p w:rsidR="00D119F0" w:rsidRDefault="00D119F0" w:rsidP="00E32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Эльбанского городского поселения от 26.12.2011 № 79 «Об утверждении муниципальной</w:t>
      </w:r>
      <w:r w:rsidRPr="00812366">
        <w:rPr>
          <w:sz w:val="28"/>
          <w:szCs w:val="28"/>
        </w:rPr>
        <w:t xml:space="preserve"> целевой Программы «Развитие муниципальной службы в </w:t>
      </w:r>
      <w:r>
        <w:rPr>
          <w:sz w:val="28"/>
          <w:szCs w:val="28"/>
        </w:rPr>
        <w:t>администрации Эльбанского городского поселения</w:t>
      </w:r>
      <w:r w:rsidRPr="00812366">
        <w:rPr>
          <w:sz w:val="28"/>
          <w:szCs w:val="28"/>
        </w:rPr>
        <w:t xml:space="preserve"> на 20</w:t>
      </w:r>
      <w:r>
        <w:rPr>
          <w:sz w:val="28"/>
          <w:szCs w:val="28"/>
        </w:rPr>
        <w:t>12</w:t>
      </w:r>
      <w:r w:rsidRPr="0081236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12366">
        <w:rPr>
          <w:sz w:val="28"/>
          <w:szCs w:val="28"/>
        </w:rPr>
        <w:t xml:space="preserve"> годы»</w:t>
      </w:r>
      <w:r w:rsidR="00E32F27">
        <w:rPr>
          <w:sz w:val="28"/>
          <w:szCs w:val="28"/>
        </w:rPr>
        <w:t xml:space="preserve"> следующего содержания:</w:t>
      </w:r>
    </w:p>
    <w:p w:rsidR="00D119F0" w:rsidRPr="00E32F27" w:rsidRDefault="00E32F27" w:rsidP="00E32F27">
      <w:pPr>
        <w:ind w:firstLine="708"/>
        <w:jc w:val="both"/>
      </w:pPr>
      <w:r>
        <w:t xml:space="preserve">1.1. </w:t>
      </w:r>
      <w:r w:rsidR="00D119F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="00D119F0" w:rsidRPr="00E772F0">
        <w:rPr>
          <w:sz w:val="28"/>
          <w:szCs w:val="28"/>
        </w:rPr>
        <w:t>Общая потребность в ресурсах</w:t>
      </w:r>
      <w:r>
        <w:rPr>
          <w:sz w:val="28"/>
          <w:szCs w:val="28"/>
        </w:rPr>
        <w:t xml:space="preserve">» паспорта программы изложить </w:t>
      </w:r>
      <w:r w:rsidR="00D119F0">
        <w:rPr>
          <w:sz w:val="28"/>
          <w:szCs w:val="28"/>
        </w:rPr>
        <w:t xml:space="preserve">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28"/>
        <w:gridCol w:w="1322"/>
        <w:gridCol w:w="1148"/>
        <w:gridCol w:w="1365"/>
        <w:gridCol w:w="1558"/>
        <w:gridCol w:w="1501"/>
      </w:tblGrid>
      <w:tr w:rsidR="00D119F0" w:rsidRPr="00111ADF" w:rsidTr="00F77105">
        <w:tc>
          <w:tcPr>
            <w:tcW w:w="1380" w:type="pct"/>
            <w:vMerge w:val="restart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Наименование ресурсов</w:t>
            </w:r>
          </w:p>
        </w:tc>
        <w:tc>
          <w:tcPr>
            <w:tcW w:w="694" w:type="pct"/>
            <w:vMerge w:val="restart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111ADF">
              <w:rPr>
                <w:rFonts w:ascii="Times New Roman" w:hAnsi="Times New Roman" w:cs="Times New Roman"/>
                <w:color w:val="000000"/>
              </w:rPr>
              <w:br/>
              <w:t>измерения</w:t>
            </w:r>
          </w:p>
        </w:tc>
        <w:tc>
          <w:tcPr>
            <w:tcW w:w="2925" w:type="pct"/>
            <w:gridSpan w:val="4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Потребность</w:t>
            </w:r>
          </w:p>
        </w:tc>
      </w:tr>
      <w:tr w:rsidR="00D119F0" w:rsidRPr="00111ADF" w:rsidTr="00F77105">
        <w:trPr>
          <w:trHeight w:val="465"/>
        </w:trPr>
        <w:tc>
          <w:tcPr>
            <w:tcW w:w="1380" w:type="pct"/>
            <w:vMerge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vMerge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3" w:type="pct"/>
            <w:gridSpan w:val="3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D119F0" w:rsidRPr="00111ADF" w:rsidTr="00F77105">
        <w:trPr>
          <w:trHeight w:val="144"/>
        </w:trPr>
        <w:tc>
          <w:tcPr>
            <w:tcW w:w="1380" w:type="pct"/>
            <w:vMerge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vMerge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pct"/>
            <w:vMerge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pct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18" w:type="pct"/>
            <w:vAlign w:val="center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788" w:type="pct"/>
          </w:tcPr>
          <w:p w:rsidR="00D119F0" w:rsidRPr="00111ADF" w:rsidRDefault="00D119F0" w:rsidP="00F771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D119F0" w:rsidRPr="00111ADF" w:rsidTr="00F77105">
        <w:tc>
          <w:tcPr>
            <w:tcW w:w="1380" w:type="pct"/>
          </w:tcPr>
          <w:p w:rsidR="00D119F0" w:rsidRPr="00111ADF" w:rsidRDefault="00D119F0" w:rsidP="00F77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Финансовые ресурсы:</w:t>
            </w:r>
          </w:p>
        </w:tc>
        <w:tc>
          <w:tcPr>
            <w:tcW w:w="694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8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F0" w:rsidRPr="00111ADF" w:rsidTr="00F77105">
        <w:tc>
          <w:tcPr>
            <w:tcW w:w="1380" w:type="pct"/>
          </w:tcPr>
          <w:p w:rsidR="00D119F0" w:rsidRPr="00111ADF" w:rsidRDefault="00D119F0" w:rsidP="00F77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- местный бюджет</w:t>
            </w:r>
          </w:p>
        </w:tc>
        <w:tc>
          <w:tcPr>
            <w:tcW w:w="694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603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17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18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88" w:type="pct"/>
          </w:tcPr>
          <w:p w:rsidR="00D119F0" w:rsidRPr="00111ADF" w:rsidRDefault="00D119F0" w:rsidP="00F771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AD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D119F0" w:rsidRPr="00A76221" w:rsidRDefault="00E32F27" w:rsidP="00E32F2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19F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D119F0">
        <w:rPr>
          <w:sz w:val="28"/>
          <w:szCs w:val="28"/>
        </w:rPr>
        <w:t>ункт 3 раздела 7 «</w:t>
      </w:r>
      <w:r w:rsidR="00D119F0" w:rsidRPr="00A76221">
        <w:rPr>
          <w:sz w:val="28"/>
          <w:szCs w:val="28"/>
        </w:rPr>
        <w:t>Система программных мероприятий</w:t>
      </w:r>
      <w:r w:rsidR="00D119F0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</w:t>
      </w:r>
      <w:r w:rsidR="00D119F0">
        <w:rPr>
          <w:sz w:val="28"/>
          <w:szCs w:val="28"/>
        </w:rPr>
        <w:t xml:space="preserve">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75"/>
        <w:gridCol w:w="2986"/>
        <w:gridCol w:w="1267"/>
        <w:gridCol w:w="2268"/>
        <w:gridCol w:w="709"/>
        <w:gridCol w:w="850"/>
        <w:gridCol w:w="851"/>
      </w:tblGrid>
      <w:tr w:rsidR="00D119F0" w:rsidRPr="00A856C7" w:rsidTr="00111ADF">
        <w:trPr>
          <w:trHeight w:val="1200"/>
        </w:trPr>
        <w:tc>
          <w:tcPr>
            <w:tcW w:w="675" w:type="dxa"/>
            <w:vMerge w:val="restart"/>
          </w:tcPr>
          <w:p w:rsidR="00D119F0" w:rsidRPr="00A856C7" w:rsidRDefault="00D119F0" w:rsidP="00F77105">
            <w:pPr>
              <w:jc w:val="center"/>
            </w:pPr>
            <w:r w:rsidRPr="00A856C7">
              <w:t>№</w:t>
            </w:r>
          </w:p>
          <w:p w:rsidR="00D119F0" w:rsidRPr="00A856C7" w:rsidRDefault="00D119F0" w:rsidP="00F77105">
            <w:pPr>
              <w:jc w:val="center"/>
            </w:pPr>
            <w:proofErr w:type="gramStart"/>
            <w:r w:rsidRPr="00A856C7">
              <w:t>п</w:t>
            </w:r>
            <w:proofErr w:type="gramEnd"/>
            <w:r w:rsidRPr="00A856C7">
              <w:t>/п</w:t>
            </w:r>
          </w:p>
        </w:tc>
        <w:tc>
          <w:tcPr>
            <w:tcW w:w="2986" w:type="dxa"/>
            <w:vMerge w:val="restart"/>
          </w:tcPr>
          <w:p w:rsidR="00D119F0" w:rsidRPr="00A856C7" w:rsidRDefault="00D119F0" w:rsidP="00F77105">
            <w:pPr>
              <w:jc w:val="center"/>
            </w:pPr>
            <w:r w:rsidRPr="00A856C7">
              <w:t>Наименование</w:t>
            </w:r>
          </w:p>
          <w:p w:rsidR="00D119F0" w:rsidRPr="00A856C7" w:rsidRDefault="00D119F0" w:rsidP="00F77105">
            <w:pPr>
              <w:jc w:val="center"/>
            </w:pPr>
            <w:r w:rsidRPr="00A856C7">
              <w:t>мероприятия</w:t>
            </w:r>
          </w:p>
          <w:p w:rsidR="00D119F0" w:rsidRPr="00A856C7" w:rsidRDefault="00D119F0" w:rsidP="00F77105">
            <w:pPr>
              <w:jc w:val="center"/>
            </w:pPr>
            <w:r w:rsidRPr="00A856C7">
              <w:t>(в установленном</w:t>
            </w:r>
            <w:r w:rsidRPr="00A856C7">
              <w:br/>
              <w:t>порядке)</w:t>
            </w:r>
          </w:p>
        </w:tc>
        <w:tc>
          <w:tcPr>
            <w:tcW w:w="1267" w:type="dxa"/>
            <w:vMerge w:val="restart"/>
          </w:tcPr>
          <w:p w:rsidR="00D119F0" w:rsidRPr="00A856C7" w:rsidRDefault="00D119F0" w:rsidP="00F77105">
            <w:pPr>
              <w:jc w:val="center"/>
            </w:pPr>
            <w:r w:rsidRPr="00A856C7">
              <w:t>Срок</w:t>
            </w:r>
          </w:p>
          <w:p w:rsidR="00D119F0" w:rsidRPr="00A856C7" w:rsidRDefault="00D119F0" w:rsidP="00F77105">
            <w:pPr>
              <w:jc w:val="center"/>
            </w:pPr>
            <w:r w:rsidRPr="00A856C7">
              <w:t>исполнения, годы</w:t>
            </w:r>
          </w:p>
        </w:tc>
        <w:tc>
          <w:tcPr>
            <w:tcW w:w="2268" w:type="dxa"/>
            <w:vMerge w:val="restart"/>
          </w:tcPr>
          <w:p w:rsidR="00D119F0" w:rsidRPr="00A856C7" w:rsidRDefault="00D119F0" w:rsidP="00F77105">
            <w:pPr>
              <w:jc w:val="center"/>
            </w:pPr>
            <w:r w:rsidRPr="00A856C7">
              <w:t>Ответственный исполнитель</w:t>
            </w:r>
          </w:p>
          <w:p w:rsidR="00D119F0" w:rsidRPr="00A856C7" w:rsidRDefault="00D119F0" w:rsidP="00F77105">
            <w:pPr>
              <w:jc w:val="center"/>
            </w:pPr>
            <w:r w:rsidRPr="00A856C7">
              <w:t>(в установленном порядке)</w:t>
            </w:r>
          </w:p>
        </w:tc>
        <w:tc>
          <w:tcPr>
            <w:tcW w:w="2410" w:type="dxa"/>
            <w:gridSpan w:val="3"/>
          </w:tcPr>
          <w:p w:rsidR="00D119F0" w:rsidRPr="00A856C7" w:rsidRDefault="00D119F0" w:rsidP="00F77105">
            <w:pPr>
              <w:jc w:val="center"/>
            </w:pPr>
            <w:r w:rsidRPr="00A856C7">
              <w:t xml:space="preserve">Объем </w:t>
            </w:r>
          </w:p>
          <w:p w:rsidR="00D119F0" w:rsidRPr="00A856C7" w:rsidRDefault="00D119F0" w:rsidP="00F77105">
            <w:pPr>
              <w:jc w:val="center"/>
            </w:pPr>
            <w:r w:rsidRPr="00A856C7">
              <w:t xml:space="preserve">финансирования </w:t>
            </w:r>
          </w:p>
          <w:p w:rsidR="00D119F0" w:rsidRPr="00A856C7" w:rsidRDefault="00D119F0" w:rsidP="00F77105">
            <w:pPr>
              <w:jc w:val="center"/>
            </w:pPr>
            <w:r w:rsidRPr="00A856C7">
              <w:t>в установленном порядке, (тыс. руб.)</w:t>
            </w:r>
          </w:p>
        </w:tc>
      </w:tr>
      <w:tr w:rsidR="00D119F0" w:rsidRPr="00A856C7" w:rsidTr="00111ADF">
        <w:trPr>
          <w:trHeight w:val="211"/>
        </w:trPr>
        <w:tc>
          <w:tcPr>
            <w:tcW w:w="675" w:type="dxa"/>
            <w:vMerge/>
          </w:tcPr>
          <w:p w:rsidR="00D119F0" w:rsidRPr="00A856C7" w:rsidRDefault="00D119F0" w:rsidP="00F77105">
            <w:pPr>
              <w:jc w:val="center"/>
            </w:pPr>
          </w:p>
        </w:tc>
        <w:tc>
          <w:tcPr>
            <w:tcW w:w="2986" w:type="dxa"/>
            <w:vMerge/>
          </w:tcPr>
          <w:p w:rsidR="00D119F0" w:rsidRPr="00A856C7" w:rsidRDefault="00D119F0" w:rsidP="00F77105">
            <w:pPr>
              <w:jc w:val="center"/>
            </w:pPr>
          </w:p>
        </w:tc>
        <w:tc>
          <w:tcPr>
            <w:tcW w:w="1267" w:type="dxa"/>
            <w:vMerge/>
          </w:tcPr>
          <w:p w:rsidR="00D119F0" w:rsidRPr="00A856C7" w:rsidRDefault="00D119F0" w:rsidP="00F77105">
            <w:pPr>
              <w:jc w:val="center"/>
            </w:pPr>
          </w:p>
        </w:tc>
        <w:tc>
          <w:tcPr>
            <w:tcW w:w="2268" w:type="dxa"/>
            <w:vMerge/>
          </w:tcPr>
          <w:p w:rsidR="00D119F0" w:rsidRPr="00A856C7" w:rsidRDefault="00D119F0" w:rsidP="00F77105">
            <w:pPr>
              <w:jc w:val="center"/>
            </w:pPr>
          </w:p>
        </w:tc>
        <w:tc>
          <w:tcPr>
            <w:tcW w:w="709" w:type="dxa"/>
          </w:tcPr>
          <w:p w:rsidR="00D119F0" w:rsidRPr="00A856C7" w:rsidRDefault="00D119F0" w:rsidP="00F77105">
            <w:pPr>
              <w:jc w:val="center"/>
            </w:pPr>
            <w:r w:rsidRPr="00A856C7">
              <w:t>2012</w:t>
            </w:r>
          </w:p>
        </w:tc>
        <w:tc>
          <w:tcPr>
            <w:tcW w:w="850" w:type="dxa"/>
          </w:tcPr>
          <w:p w:rsidR="00D119F0" w:rsidRPr="00A856C7" w:rsidRDefault="00D119F0" w:rsidP="00F77105">
            <w:pPr>
              <w:jc w:val="center"/>
            </w:pPr>
            <w:r w:rsidRPr="00A856C7">
              <w:t>2013</w:t>
            </w:r>
          </w:p>
        </w:tc>
        <w:tc>
          <w:tcPr>
            <w:tcW w:w="851" w:type="dxa"/>
          </w:tcPr>
          <w:p w:rsidR="00D119F0" w:rsidRPr="00A856C7" w:rsidRDefault="00D119F0" w:rsidP="00F77105">
            <w:pPr>
              <w:jc w:val="center"/>
            </w:pPr>
            <w:r w:rsidRPr="00A856C7">
              <w:t>2014</w:t>
            </w:r>
          </w:p>
        </w:tc>
      </w:tr>
      <w:tr w:rsidR="00D119F0" w:rsidRPr="00111ADF" w:rsidTr="00111ADF">
        <w:trPr>
          <w:trHeight w:val="158"/>
        </w:trPr>
        <w:tc>
          <w:tcPr>
            <w:tcW w:w="675" w:type="dxa"/>
            <w:vAlign w:val="center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vAlign w:val="center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119F0" w:rsidRPr="00111ADF" w:rsidRDefault="00D119F0" w:rsidP="00F77105">
            <w:pPr>
              <w:jc w:val="center"/>
              <w:rPr>
                <w:sz w:val="20"/>
                <w:szCs w:val="20"/>
              </w:rPr>
            </w:pPr>
            <w:r w:rsidRPr="00111ADF">
              <w:rPr>
                <w:sz w:val="20"/>
                <w:szCs w:val="20"/>
              </w:rPr>
              <w:t>7</w:t>
            </w:r>
          </w:p>
        </w:tc>
      </w:tr>
      <w:tr w:rsidR="00D119F0" w:rsidRPr="00A856C7" w:rsidTr="00111ADF">
        <w:tc>
          <w:tcPr>
            <w:tcW w:w="675" w:type="dxa"/>
          </w:tcPr>
          <w:p w:rsidR="00D119F0" w:rsidRPr="00A856C7" w:rsidRDefault="00D119F0" w:rsidP="00F77105">
            <w:r w:rsidRPr="00A856C7">
              <w:t>3.</w:t>
            </w:r>
          </w:p>
        </w:tc>
        <w:tc>
          <w:tcPr>
            <w:tcW w:w="2986" w:type="dxa"/>
          </w:tcPr>
          <w:p w:rsidR="00D119F0" w:rsidRPr="00A856C7" w:rsidRDefault="00D119F0" w:rsidP="00F77105">
            <w:pPr>
              <w:jc w:val="both"/>
            </w:pPr>
            <w:r w:rsidRPr="00A856C7">
              <w:t>Создание единой системы обучения муниципальных служащих как основы профессионального и должностного роста</w:t>
            </w:r>
          </w:p>
        </w:tc>
        <w:tc>
          <w:tcPr>
            <w:tcW w:w="1267" w:type="dxa"/>
          </w:tcPr>
          <w:p w:rsidR="00D119F0" w:rsidRPr="00A856C7" w:rsidRDefault="00D119F0" w:rsidP="00F77105">
            <w:pPr>
              <w:jc w:val="both"/>
            </w:pPr>
          </w:p>
        </w:tc>
        <w:tc>
          <w:tcPr>
            <w:tcW w:w="2268" w:type="dxa"/>
          </w:tcPr>
          <w:p w:rsidR="00D119F0" w:rsidRPr="00A856C7" w:rsidRDefault="00D119F0" w:rsidP="00F77105">
            <w:pPr>
              <w:jc w:val="both"/>
            </w:pPr>
            <w:r w:rsidRPr="00A856C7">
              <w:t>руководители структурных подразделений</w:t>
            </w:r>
          </w:p>
        </w:tc>
        <w:tc>
          <w:tcPr>
            <w:tcW w:w="709" w:type="dxa"/>
          </w:tcPr>
          <w:p w:rsidR="00D119F0" w:rsidRPr="00A856C7" w:rsidRDefault="00D119F0" w:rsidP="00F77105">
            <w:pPr>
              <w:jc w:val="both"/>
            </w:pPr>
          </w:p>
        </w:tc>
        <w:tc>
          <w:tcPr>
            <w:tcW w:w="850" w:type="dxa"/>
          </w:tcPr>
          <w:p w:rsidR="00D119F0" w:rsidRPr="00A856C7" w:rsidRDefault="00D119F0" w:rsidP="00F77105">
            <w:pPr>
              <w:jc w:val="both"/>
            </w:pPr>
          </w:p>
          <w:p w:rsidR="00D119F0" w:rsidRPr="00A856C7" w:rsidRDefault="00D119F0" w:rsidP="00F77105">
            <w:pPr>
              <w:jc w:val="both"/>
            </w:pPr>
          </w:p>
        </w:tc>
        <w:tc>
          <w:tcPr>
            <w:tcW w:w="851" w:type="dxa"/>
          </w:tcPr>
          <w:p w:rsidR="00D119F0" w:rsidRPr="00A856C7" w:rsidRDefault="00D119F0" w:rsidP="00F77105">
            <w:pPr>
              <w:jc w:val="both"/>
            </w:pPr>
          </w:p>
        </w:tc>
      </w:tr>
      <w:tr w:rsidR="00D119F0" w:rsidRPr="00A856C7" w:rsidTr="00111ADF">
        <w:tc>
          <w:tcPr>
            <w:tcW w:w="675" w:type="dxa"/>
          </w:tcPr>
          <w:p w:rsidR="00D119F0" w:rsidRPr="00A856C7" w:rsidRDefault="00D119F0" w:rsidP="00F7710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6" w:type="dxa"/>
          </w:tcPr>
          <w:p w:rsidR="00D119F0" w:rsidRPr="00A856C7" w:rsidRDefault="00D119F0" w:rsidP="00F77105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переподготовка, повышение квалификации муниципальных служащих (с получением свидетельства)</w:t>
            </w:r>
          </w:p>
        </w:tc>
        <w:tc>
          <w:tcPr>
            <w:tcW w:w="1267" w:type="dxa"/>
          </w:tcPr>
          <w:p w:rsidR="00D119F0" w:rsidRPr="00A856C7" w:rsidRDefault="00D119F0" w:rsidP="00F77105">
            <w:pPr>
              <w:jc w:val="both"/>
            </w:pPr>
            <w:r w:rsidRPr="00A856C7">
              <w:t>2012-2014</w:t>
            </w:r>
          </w:p>
        </w:tc>
        <w:tc>
          <w:tcPr>
            <w:tcW w:w="2268" w:type="dxa"/>
          </w:tcPr>
          <w:p w:rsidR="00D119F0" w:rsidRDefault="00D119F0" w:rsidP="00F77105">
            <w:pPr>
              <w:spacing w:line="240" w:lineRule="exact"/>
              <w:jc w:val="both"/>
              <w:rPr>
                <w:color w:val="000000"/>
                <w:spacing w:val="2"/>
              </w:rPr>
            </w:pPr>
            <w:r w:rsidRPr="00C71AAE">
              <w:rPr>
                <w:color w:val="000000"/>
                <w:spacing w:val="2"/>
              </w:rPr>
              <w:t>инспектор по кадрам – делопроизвод</w:t>
            </w:r>
            <w:r>
              <w:rPr>
                <w:color w:val="000000"/>
                <w:spacing w:val="2"/>
              </w:rPr>
              <w:t>итель</w:t>
            </w:r>
            <w:r w:rsidRPr="00C71AAE">
              <w:rPr>
                <w:color w:val="000000"/>
                <w:spacing w:val="2"/>
              </w:rPr>
              <w:t xml:space="preserve"> - архивариус</w:t>
            </w:r>
            <w:r>
              <w:rPr>
                <w:color w:val="000000"/>
                <w:spacing w:val="2"/>
              </w:rPr>
              <w:t>,</w:t>
            </w:r>
          </w:p>
          <w:p w:rsidR="00D119F0" w:rsidRPr="00C71AAE" w:rsidRDefault="00D119F0" w:rsidP="00F77105">
            <w:pPr>
              <w:spacing w:line="240" w:lineRule="exact"/>
              <w:jc w:val="both"/>
            </w:pPr>
          </w:p>
          <w:p w:rsidR="00D119F0" w:rsidRPr="00C71AAE" w:rsidRDefault="00D119F0" w:rsidP="00F77105">
            <w:pPr>
              <w:jc w:val="both"/>
            </w:pPr>
            <w:r w:rsidRPr="00C71AAE">
              <w:t xml:space="preserve">организационно-методический </w:t>
            </w:r>
            <w:r>
              <w:t>сектор</w:t>
            </w:r>
          </w:p>
        </w:tc>
        <w:tc>
          <w:tcPr>
            <w:tcW w:w="709" w:type="dxa"/>
          </w:tcPr>
          <w:p w:rsidR="00D119F0" w:rsidRPr="00082F7D" w:rsidRDefault="00D119F0" w:rsidP="00F77105">
            <w:pPr>
              <w:jc w:val="both"/>
            </w:pPr>
            <w:r>
              <w:t>1</w:t>
            </w:r>
            <w:r w:rsidRPr="00082F7D">
              <w:t>0</w:t>
            </w:r>
          </w:p>
        </w:tc>
        <w:tc>
          <w:tcPr>
            <w:tcW w:w="850" w:type="dxa"/>
          </w:tcPr>
          <w:p w:rsidR="00D119F0" w:rsidRPr="00082F7D" w:rsidRDefault="00D119F0" w:rsidP="00F77105">
            <w:pPr>
              <w:jc w:val="both"/>
            </w:pPr>
            <w:r>
              <w:t>40</w:t>
            </w:r>
          </w:p>
        </w:tc>
        <w:tc>
          <w:tcPr>
            <w:tcW w:w="851" w:type="dxa"/>
          </w:tcPr>
          <w:p w:rsidR="00D119F0" w:rsidRPr="00082F7D" w:rsidRDefault="00D119F0" w:rsidP="00F77105">
            <w:pPr>
              <w:jc w:val="both"/>
            </w:pPr>
            <w:r>
              <w:t>60</w:t>
            </w:r>
          </w:p>
        </w:tc>
      </w:tr>
      <w:tr w:rsidR="00D119F0" w:rsidRPr="00082F7D" w:rsidTr="00111ADF">
        <w:tc>
          <w:tcPr>
            <w:tcW w:w="675" w:type="dxa"/>
          </w:tcPr>
          <w:p w:rsidR="00D119F0" w:rsidRPr="00A856C7" w:rsidRDefault="00D119F0" w:rsidP="00F7710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86" w:type="dxa"/>
          </w:tcPr>
          <w:p w:rsidR="00D119F0" w:rsidRPr="00A856C7" w:rsidRDefault="00D119F0" w:rsidP="00F77105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 вопросам </w:t>
            </w:r>
            <w:proofErr w:type="gramStart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</w:t>
            </w:r>
          </w:p>
        </w:tc>
        <w:tc>
          <w:tcPr>
            <w:tcW w:w="1267" w:type="dxa"/>
          </w:tcPr>
          <w:p w:rsidR="00D119F0" w:rsidRPr="00A856C7" w:rsidRDefault="00D119F0" w:rsidP="00F77105">
            <w:pPr>
              <w:jc w:val="both"/>
            </w:pPr>
            <w:r w:rsidRPr="00A856C7">
              <w:t>2012-2014</w:t>
            </w:r>
          </w:p>
        </w:tc>
        <w:tc>
          <w:tcPr>
            <w:tcW w:w="2268" w:type="dxa"/>
          </w:tcPr>
          <w:p w:rsidR="00D119F0" w:rsidRDefault="00D119F0" w:rsidP="00F77105">
            <w:pPr>
              <w:spacing w:line="240" w:lineRule="exact"/>
              <w:jc w:val="both"/>
            </w:pPr>
            <w:r w:rsidRPr="00C71AAE">
              <w:rPr>
                <w:color w:val="000000"/>
                <w:spacing w:val="2"/>
              </w:rPr>
              <w:t>инспектор по кадрам – делопроизвод</w:t>
            </w:r>
            <w:r>
              <w:rPr>
                <w:color w:val="000000"/>
                <w:spacing w:val="2"/>
              </w:rPr>
              <w:t>итель</w:t>
            </w:r>
            <w:r w:rsidRPr="00C71AAE">
              <w:rPr>
                <w:color w:val="000000"/>
                <w:spacing w:val="2"/>
              </w:rPr>
              <w:t xml:space="preserve"> - архивариу</w:t>
            </w:r>
            <w:r>
              <w:rPr>
                <w:color w:val="000000"/>
                <w:spacing w:val="2"/>
              </w:rPr>
              <w:t>с,</w:t>
            </w:r>
          </w:p>
          <w:p w:rsidR="00D119F0" w:rsidRPr="00C71AAE" w:rsidRDefault="00D119F0" w:rsidP="00F77105">
            <w:pPr>
              <w:spacing w:line="240" w:lineRule="exact"/>
              <w:jc w:val="both"/>
            </w:pPr>
          </w:p>
          <w:p w:rsidR="00D119F0" w:rsidRPr="00A856C7" w:rsidRDefault="00D119F0" w:rsidP="00F77105">
            <w:pPr>
              <w:jc w:val="both"/>
            </w:pPr>
            <w:r w:rsidRPr="00A856C7">
              <w:t xml:space="preserve">организационно-методический </w:t>
            </w:r>
            <w:r>
              <w:t>сектор</w:t>
            </w:r>
          </w:p>
        </w:tc>
        <w:tc>
          <w:tcPr>
            <w:tcW w:w="709" w:type="dxa"/>
          </w:tcPr>
          <w:p w:rsidR="00D119F0" w:rsidRPr="00082F7D" w:rsidRDefault="00D119F0" w:rsidP="00F77105">
            <w:pPr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D119F0" w:rsidRPr="00082F7D" w:rsidRDefault="00D119F0" w:rsidP="00F77105">
            <w:pPr>
              <w:jc w:val="both"/>
            </w:pPr>
            <w:r>
              <w:t>70</w:t>
            </w:r>
          </w:p>
        </w:tc>
        <w:tc>
          <w:tcPr>
            <w:tcW w:w="851" w:type="dxa"/>
          </w:tcPr>
          <w:p w:rsidR="00D119F0" w:rsidRPr="00082F7D" w:rsidRDefault="00D119F0" w:rsidP="00F77105">
            <w:pPr>
              <w:jc w:val="both"/>
            </w:pPr>
            <w:r>
              <w:t>90</w:t>
            </w:r>
          </w:p>
        </w:tc>
      </w:tr>
    </w:tbl>
    <w:p w:rsidR="00D119F0" w:rsidRDefault="00E32F27" w:rsidP="00D11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9F0">
        <w:rPr>
          <w:sz w:val="28"/>
          <w:szCs w:val="28"/>
        </w:rPr>
        <w:t>. Начальнику отдела по бюджету, учету и отчетности в администрации Эльбанского городского  поселения (Прилепская А.Г.</w:t>
      </w:r>
      <w:r w:rsidR="00D119F0" w:rsidRPr="00FD6F0B">
        <w:rPr>
          <w:sz w:val="28"/>
          <w:szCs w:val="28"/>
        </w:rPr>
        <w:t xml:space="preserve">) осуществлять финансирование расходов, </w:t>
      </w:r>
      <w:r w:rsidR="00D119F0">
        <w:rPr>
          <w:sz w:val="28"/>
          <w:szCs w:val="28"/>
        </w:rPr>
        <w:t>направленных на</w:t>
      </w:r>
      <w:r w:rsidR="00D119F0" w:rsidRPr="00FD6F0B">
        <w:rPr>
          <w:sz w:val="28"/>
          <w:szCs w:val="28"/>
        </w:rPr>
        <w:t xml:space="preserve"> реализаци</w:t>
      </w:r>
      <w:r w:rsidR="00D119F0">
        <w:rPr>
          <w:sz w:val="28"/>
          <w:szCs w:val="28"/>
        </w:rPr>
        <w:t xml:space="preserve">ю муниципальной целевой программы «Развитие муниципальной службы в администрации Эльбанского городского  поселения на 2012-2014 годы» </w:t>
      </w:r>
      <w:r w:rsidR="00D119F0" w:rsidRPr="003C704F">
        <w:rPr>
          <w:sz w:val="28"/>
          <w:szCs w:val="28"/>
        </w:rPr>
        <w:t xml:space="preserve">за счет средств </w:t>
      </w:r>
      <w:r w:rsidR="00D119F0">
        <w:rPr>
          <w:sz w:val="28"/>
          <w:szCs w:val="28"/>
        </w:rPr>
        <w:t xml:space="preserve">местного </w:t>
      </w:r>
      <w:r w:rsidR="00D119F0" w:rsidRPr="003C704F">
        <w:rPr>
          <w:sz w:val="28"/>
          <w:szCs w:val="28"/>
        </w:rPr>
        <w:t>бюд</w:t>
      </w:r>
      <w:r w:rsidR="00D119F0">
        <w:rPr>
          <w:sz w:val="28"/>
          <w:szCs w:val="28"/>
        </w:rPr>
        <w:t>жета.</w:t>
      </w:r>
    </w:p>
    <w:p w:rsidR="00E32F27" w:rsidRDefault="00E32F27" w:rsidP="00D11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по социальным вопросам поселения и деятельности администрации </w:t>
      </w:r>
      <w:r w:rsidR="00111AD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Излегощин</w:t>
      </w:r>
      <w:r w:rsidR="00111ADF">
        <w:rPr>
          <w:sz w:val="28"/>
          <w:szCs w:val="28"/>
        </w:rPr>
        <w:t>ая</w:t>
      </w:r>
      <w:proofErr w:type="spellEnd"/>
      <w:r w:rsidR="00111ADF">
        <w:rPr>
          <w:sz w:val="28"/>
          <w:szCs w:val="28"/>
        </w:rPr>
        <w:t xml:space="preserve"> </w:t>
      </w:r>
      <w:r>
        <w:rPr>
          <w:sz w:val="28"/>
          <w:szCs w:val="28"/>
        </w:rPr>
        <w:t>И.А.</w:t>
      </w:r>
      <w:r w:rsidR="00111ADF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CC2D48">
        <w:rPr>
          <w:sz w:val="28"/>
          <w:szCs w:val="28"/>
        </w:rPr>
        <w:t>публиковать настоящее</w:t>
      </w:r>
      <w:r w:rsidR="00111ADF">
        <w:rPr>
          <w:sz w:val="28"/>
          <w:szCs w:val="28"/>
        </w:rPr>
        <w:t xml:space="preserve"> </w:t>
      </w:r>
      <w:r w:rsidRPr="00CC2D4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сборнике нормативных правовых актов Эльбанского городского поселения Амурского  муниципального района Хабаровского края и разместить на официальном сайте администрации Эльбанского городского поселения.  </w:t>
      </w:r>
    </w:p>
    <w:p w:rsidR="00D119F0" w:rsidRPr="00FD6F0B" w:rsidRDefault="00E32F27" w:rsidP="0095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1ADF">
        <w:rPr>
          <w:sz w:val="28"/>
          <w:szCs w:val="28"/>
        </w:rPr>
        <w:t xml:space="preserve"> </w:t>
      </w:r>
      <w:proofErr w:type="gramStart"/>
      <w:r w:rsidR="00D119F0">
        <w:rPr>
          <w:sz w:val="28"/>
          <w:szCs w:val="28"/>
        </w:rPr>
        <w:t>Контроль за</w:t>
      </w:r>
      <w:proofErr w:type="gramEnd"/>
      <w:r w:rsidR="00D119F0">
        <w:rPr>
          <w:sz w:val="28"/>
          <w:szCs w:val="28"/>
        </w:rPr>
        <w:t xml:space="preserve"> ис</w:t>
      </w:r>
      <w:r w:rsidR="00D119F0" w:rsidRPr="00FD6F0B">
        <w:rPr>
          <w:sz w:val="28"/>
          <w:szCs w:val="28"/>
        </w:rPr>
        <w:t xml:space="preserve">полнением </w:t>
      </w:r>
      <w:r w:rsidR="00111ADF">
        <w:rPr>
          <w:sz w:val="28"/>
          <w:szCs w:val="28"/>
        </w:rPr>
        <w:t xml:space="preserve">настоящего </w:t>
      </w:r>
      <w:r w:rsidR="00D119F0" w:rsidRPr="00FD6F0B">
        <w:rPr>
          <w:sz w:val="28"/>
          <w:szCs w:val="28"/>
        </w:rPr>
        <w:t xml:space="preserve">постановления </w:t>
      </w:r>
      <w:r w:rsidR="00111ADF">
        <w:rPr>
          <w:sz w:val="28"/>
          <w:szCs w:val="28"/>
        </w:rPr>
        <w:t>оставляю за собой</w:t>
      </w:r>
      <w:r w:rsidR="00D119F0">
        <w:rPr>
          <w:sz w:val="28"/>
          <w:szCs w:val="28"/>
        </w:rPr>
        <w:t>.</w:t>
      </w: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111ADF" w:rsidRDefault="00111ADF" w:rsidP="00D119F0">
      <w:pPr>
        <w:rPr>
          <w:sz w:val="28"/>
          <w:szCs w:val="28"/>
        </w:rPr>
      </w:pPr>
    </w:p>
    <w:p w:rsidR="00D119F0" w:rsidRDefault="00D119F0" w:rsidP="00111A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11ADF">
        <w:rPr>
          <w:sz w:val="28"/>
          <w:szCs w:val="28"/>
        </w:rPr>
        <w:tab/>
      </w:r>
      <w:r w:rsidR="00111ADF">
        <w:rPr>
          <w:sz w:val="28"/>
          <w:szCs w:val="28"/>
        </w:rPr>
        <w:tab/>
      </w:r>
      <w:r>
        <w:rPr>
          <w:sz w:val="28"/>
          <w:szCs w:val="28"/>
        </w:rPr>
        <w:t>И.А. Гудин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119F0" w:rsidRDefault="00D119F0" w:rsidP="00D119F0">
      <w:pPr>
        <w:rPr>
          <w:sz w:val="28"/>
          <w:szCs w:val="28"/>
        </w:rPr>
      </w:pPr>
    </w:p>
    <w:p w:rsidR="00DE4C25" w:rsidRDefault="00DE4C25"/>
    <w:sectPr w:rsidR="00DE4C25" w:rsidSect="00DE79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9F0"/>
    <w:rsid w:val="00111ADF"/>
    <w:rsid w:val="00950B49"/>
    <w:rsid w:val="00A60084"/>
    <w:rsid w:val="00CA58B5"/>
    <w:rsid w:val="00CB7B77"/>
    <w:rsid w:val="00D119F0"/>
    <w:rsid w:val="00DE4C25"/>
    <w:rsid w:val="00DE79AF"/>
    <w:rsid w:val="00E3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9F0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11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kolibelkina</dc:creator>
  <cp:keywords/>
  <dc:description/>
  <cp:lastModifiedBy>Л.Ф. Иванова</cp:lastModifiedBy>
  <cp:revision>7</cp:revision>
  <cp:lastPrinted>2014-06-03T04:40:00Z</cp:lastPrinted>
  <dcterms:created xsi:type="dcterms:W3CDTF">2014-06-03T03:07:00Z</dcterms:created>
  <dcterms:modified xsi:type="dcterms:W3CDTF">2014-06-03T04:37:00Z</dcterms:modified>
</cp:coreProperties>
</file>